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CLEAN-AGENT FIRE SUPPRESSION SYSTEM</w:t>
      </w:r>
    </w:p>
    <w:p>
      <w:pPr>
        <w:spacing w:after="480"/>
      </w:pPr>
      <w:r>
        <w:rPr>
          <w:rFonts w:ascii="Aptos" w:hAnsi="Aptos"/>
          <w:b w:val="0"/>
          <w:color w:val="5E6B78"/>
          <w:sz w:val="26"/>
        </w:rPr>
        <w:t>Sistem Pemadaman Kebakaran Agen Bersih</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clean-agent fire suppression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clean-agent fire suppression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Agent cylinders</w:t>
      </w:r>
    </w:p>
    <w:p>
      <w:pPr>
        <w:pStyle w:val="ListBullet"/>
        <w:spacing w:after="50"/>
        <w:ind w:left="369" w:hanging="170"/>
      </w:pPr>
      <w:r>
        <w:rPr>
          <w:rFonts w:ascii="Aptos" w:hAnsi="Aptos"/>
          <w:b w:val="0"/>
          <w:color w:val="263442"/>
          <w:sz w:val="19"/>
        </w:rPr>
        <w:t>Pipework and nozzles</w:t>
      </w:r>
    </w:p>
    <w:p>
      <w:pPr>
        <w:pStyle w:val="ListBullet"/>
        <w:spacing w:after="50"/>
        <w:ind w:left="369" w:hanging="170"/>
      </w:pPr>
      <w:r>
        <w:rPr>
          <w:rFonts w:ascii="Aptos" w:hAnsi="Aptos"/>
          <w:b w:val="0"/>
          <w:color w:val="263442"/>
          <w:sz w:val="19"/>
        </w:rPr>
        <w:t>Releasing panel</w:t>
      </w:r>
    </w:p>
    <w:p>
      <w:pPr>
        <w:pStyle w:val="ListBullet"/>
        <w:spacing w:after="50"/>
        <w:ind w:left="369" w:hanging="170"/>
      </w:pPr>
      <w:r>
        <w:rPr>
          <w:rFonts w:ascii="Aptos" w:hAnsi="Aptos"/>
          <w:b w:val="0"/>
          <w:color w:val="263442"/>
          <w:sz w:val="19"/>
        </w:rPr>
        <w:t>Warning devices</w:t>
      </w:r>
    </w:p>
    <w:p>
      <w:pPr>
        <w:pStyle w:val="ListBullet"/>
        <w:spacing w:after="50"/>
        <w:ind w:left="369" w:hanging="170"/>
      </w:pPr>
      <w:r>
        <w:rPr>
          <w:rFonts w:ascii="Aptos" w:hAnsi="Aptos"/>
          <w:b w:val="0"/>
          <w:color w:val="263442"/>
          <w:sz w:val="19"/>
        </w:rPr>
        <w:t>Pressure vents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Cylinder handling equipment</w:t>
      </w:r>
    </w:p>
    <w:p>
      <w:pPr>
        <w:pStyle w:val="ListBullet"/>
        <w:spacing w:after="50"/>
        <w:ind w:left="369" w:hanging="170"/>
      </w:pPr>
      <w:r>
        <w:rPr>
          <w:rFonts w:ascii="Aptos" w:hAnsi="Aptos"/>
          <w:b w:val="0"/>
          <w:color w:val="263442"/>
          <w:sz w:val="19"/>
        </w:rPr>
        <w:t>Pressure test tools</w:t>
      </w:r>
    </w:p>
    <w:p>
      <w:pPr>
        <w:pStyle w:val="ListBullet"/>
        <w:spacing w:after="50"/>
        <w:ind w:left="369" w:hanging="170"/>
      </w:pPr>
      <w:r>
        <w:rPr>
          <w:rFonts w:ascii="Aptos" w:hAnsi="Aptos"/>
          <w:b w:val="0"/>
          <w:color w:val="263442"/>
          <w:sz w:val="19"/>
        </w:rPr>
        <w:t>Door fan test kit</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Calibration scales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clean-agent fire suppression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Agent cylinders, Pipework and nozzles, Releasing panel, Warning devices, Pressure vents.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hydraulic calculations. </w:t>
      </w:r>
      <w:r>
        <w:rPr>
          <w:rFonts w:ascii="Aptos" w:hAnsi="Aptos"/>
          <w:b w:val="0"/>
          <w:color w:val="263442"/>
          <w:sz w:val="19"/>
        </w:rPr>
        <w:t>Approve hydraulic calculations, enclosure volume, nozzle layout and cause-and-effect.</w:t>
      </w:r>
    </w:p>
    <w:p>
      <w:pPr>
        <w:keepLines/>
        <w:spacing w:after="100" w:line="269" w:lineRule="auto"/>
        <w:ind w:left="369" w:hanging="369"/>
      </w:pPr>
      <w:r>
        <w:rPr>
          <w:rFonts w:ascii="Aptos" w:hAnsi="Aptos"/>
          <w:b/>
          <w:color w:val="071E33"/>
          <w:sz w:val="19"/>
        </w:rPr>
        <w:t xml:space="preserve">2. Secure cylinders and install pipework. </w:t>
      </w:r>
      <w:r>
        <w:rPr>
          <w:rFonts w:ascii="Aptos" w:hAnsi="Aptos"/>
          <w:b w:val="0"/>
          <w:color w:val="263442"/>
          <w:sz w:val="19"/>
        </w:rPr>
        <w:t>Secure cylinders and install pipework, nozzles, supports and pressure-relief vents.</w:t>
      </w:r>
    </w:p>
    <w:p>
      <w:pPr>
        <w:keepLines/>
        <w:spacing w:after="100" w:line="269" w:lineRule="auto"/>
        <w:ind w:left="369" w:hanging="369"/>
      </w:pPr>
      <w:r>
        <w:rPr>
          <w:rFonts w:ascii="Aptos" w:hAnsi="Aptos"/>
          <w:b/>
          <w:color w:val="071E33"/>
          <w:sz w:val="19"/>
        </w:rPr>
        <w:t xml:space="preserve">3. Complete releasing controls. </w:t>
      </w:r>
      <w:r>
        <w:rPr>
          <w:rFonts w:ascii="Aptos" w:hAnsi="Aptos"/>
          <w:b w:val="0"/>
          <w:color w:val="263442"/>
          <w:sz w:val="19"/>
        </w:rPr>
        <w:t>Complete releasing controls, detection, abort, manual release and warning interfaces.</w:t>
      </w:r>
    </w:p>
    <w:p>
      <w:pPr>
        <w:keepLines/>
        <w:spacing w:after="100" w:line="269" w:lineRule="auto"/>
        <w:ind w:left="369" w:hanging="369"/>
      </w:pPr>
      <w:r>
        <w:rPr>
          <w:rFonts w:ascii="Aptos" w:hAnsi="Aptos"/>
          <w:b/>
          <w:color w:val="071E33"/>
          <w:sz w:val="19"/>
        </w:rPr>
        <w:t xml:space="preserve">4. Pressure-test and clean pipework. </w:t>
      </w:r>
      <w:r>
        <w:rPr>
          <w:rFonts w:ascii="Aptos" w:hAnsi="Aptos"/>
          <w:b w:val="0"/>
          <w:color w:val="263442"/>
          <w:sz w:val="19"/>
        </w:rPr>
        <w:t>Pressure-test and clean pipework before weighing and connecting cylinders.</w:t>
      </w:r>
    </w:p>
    <w:p>
      <w:pPr>
        <w:keepLines/>
        <w:spacing w:after="100" w:line="269" w:lineRule="auto"/>
        <w:ind w:left="369" w:hanging="369"/>
      </w:pPr>
      <w:r>
        <w:rPr>
          <w:rFonts w:ascii="Aptos" w:hAnsi="Aptos"/>
          <w:b/>
          <w:color w:val="071E33"/>
          <w:sz w:val="19"/>
        </w:rPr>
        <w:t xml:space="preserve">5. Conduct enclosure integrity. </w:t>
      </w:r>
      <w:r>
        <w:rPr>
          <w:rFonts w:ascii="Aptos" w:hAnsi="Aptos"/>
          <w:b w:val="0"/>
          <w:color w:val="263442"/>
          <w:sz w:val="19"/>
        </w:rPr>
        <w:t>Conduct enclosure integrity and predicted retention-time testing.</w:t>
      </w:r>
    </w:p>
    <w:p>
      <w:pPr>
        <w:keepLines/>
        <w:spacing w:after="100" w:line="269" w:lineRule="auto"/>
        <w:ind w:left="369" w:hanging="369"/>
      </w:pPr>
      <w:r>
        <w:rPr>
          <w:rFonts w:ascii="Aptos" w:hAnsi="Aptos"/>
          <w:b/>
          <w:color w:val="071E33"/>
          <w:sz w:val="19"/>
        </w:rPr>
        <w:t xml:space="preserve">6. Perform witnessed functional tests using isolated actuators. </w:t>
      </w:r>
      <w:r>
        <w:rPr>
          <w:rFonts w:ascii="Aptos" w:hAnsi="Aptos"/>
          <w:b w:val="0"/>
          <w:color w:val="263442"/>
          <w:sz w:val="19"/>
        </w:rPr>
        <w:t>Perform witnessed functional tests using isolated actuators before arming the system.</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agent; cylinders and pipework; controls; pressure and cleanliness; room integrity; functional and witnessed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accidental discharge; asphyxiation; stored pressure; heavy cylinders; electrical shock.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agent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Cylinders and pipework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Controls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Pressure and cleanliness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Room integrity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Functional and witnessed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Accidental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Asphyxiation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cylinders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Clean-Agent Fire Suppression System</dc:title>
  <dc:subject>Editable construction method statement template</dc:subject>
  <dc:creator>Method Statement Hub Malaysia</dc:creator>
  <cp:keywords>clean agent, gas suppression, data centre fire</cp:keywords>
  <dc:description>generated by python-docx</dc:description>
  <cp:lastModifiedBy/>
  <cp:revision>1</cp:revision>
  <dcterms:created xsi:type="dcterms:W3CDTF">2013-12-23T23:15:00Z</dcterms:created>
  <dcterms:modified xsi:type="dcterms:W3CDTF">2013-12-23T23:15:00Z</dcterms:modified>
  <cp:category/>
</cp:coreProperties>
</file>